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E2" w:rsidRPr="00343697" w:rsidRDefault="009A350E" w:rsidP="00343697">
      <w:pPr>
        <w:jc w:val="center"/>
        <w:rPr>
          <w:sz w:val="36"/>
        </w:rPr>
      </w:pPr>
      <w:r w:rsidRPr="00343697">
        <w:rPr>
          <w:sz w:val="36"/>
        </w:rPr>
        <w:t>BDE2</w:t>
      </w:r>
    </w:p>
    <w:p w:rsidR="00343697" w:rsidRDefault="00343697" w:rsidP="00343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 xml:space="preserve">The goal of this study was to see if people’s tendency toward over- or </w:t>
      </w:r>
      <w:proofErr w:type="spellStart"/>
      <w:r>
        <w:t>underprecision</w:t>
      </w:r>
      <w:proofErr w:type="spellEnd"/>
      <w:r>
        <w:t xml:space="preserve"> was moderated by the number of events, or in this case, height of the Quincunx.  </w:t>
      </w:r>
      <w:r>
        <w:tab/>
      </w:r>
    </w:p>
    <w:p w:rsidR="009A350E" w:rsidRDefault="009A350E">
      <w:r>
        <w:t>Method</w:t>
      </w:r>
    </w:p>
    <w:p w:rsidR="009A350E" w:rsidRDefault="00343697">
      <w:r>
        <w:tab/>
        <w:t>183 p</w:t>
      </w:r>
      <w:r w:rsidR="009A350E">
        <w:t xml:space="preserve">articipants saw Quincunxes of varying heights and predicted where the ball would fall when dropped again.  </w:t>
      </w:r>
    </w:p>
    <w:p w:rsidR="008F34C4" w:rsidRDefault="008F34C4">
      <w:r>
        <w:t>Results</w:t>
      </w:r>
    </w:p>
    <w:p w:rsidR="008F34C4" w:rsidRDefault="008F34C4">
      <w:r>
        <w:tab/>
        <w:t>Participants estimated the likelihood that the ball would go into their chosen bin at 32%.  In reality, the likelihood that the ball would go into that bin was 21%</w:t>
      </w:r>
      <w:r w:rsidR="00FE3E87">
        <w:t>.  The difference between these two is 10.6</w:t>
      </w:r>
      <w:r w:rsidR="00BE02EF">
        <w:t>%</w:t>
      </w:r>
      <w:r w:rsidR="00FE3E87">
        <w:t xml:space="preserve">, and this </w:t>
      </w:r>
      <w:r>
        <w:t>is significant</w:t>
      </w:r>
      <w:r w:rsidR="00FE3E87">
        <w:t>ly greater than zero according to a one-sample</w:t>
      </w:r>
      <w:r>
        <w:t xml:space="preserve"> t-test, </w:t>
      </w:r>
      <w:proofErr w:type="gramStart"/>
      <w:r>
        <w:t>t(</w:t>
      </w:r>
      <w:proofErr w:type="gramEnd"/>
      <w:r>
        <w:t>182)=6.35, p=1.7</w:t>
      </w:r>
      <w:r w:rsidR="00DA4D36">
        <w:t xml:space="preserve"> </w:t>
      </w:r>
      <w:r>
        <w:t>X</w:t>
      </w:r>
      <w:r w:rsidR="00DA4D36">
        <w:t xml:space="preserve"> </w:t>
      </w:r>
      <w:r>
        <w:t>10</w:t>
      </w:r>
      <w:r w:rsidRPr="008F34C4">
        <w:rPr>
          <w:vertAlign w:val="superscript"/>
        </w:rPr>
        <w:t>-9</w:t>
      </w:r>
      <w:r w:rsidR="00E634E7">
        <w:t>.</w:t>
      </w:r>
      <w:r w:rsidR="00FE3E87">
        <w:t xml:space="preserve">  A 2 (order) X 12 (height) ANOVA revealed no significant effects for either of our independent variables</w:t>
      </w:r>
      <w:r w:rsidR="00BE02EF">
        <w:t xml:space="preserve"> or their interaction</w:t>
      </w:r>
      <w:r w:rsidR="00FE3E87">
        <w:t>, Fs&lt;1.</w:t>
      </w:r>
      <w:r w:rsidR="00BE02EF">
        <w:t>3</w:t>
      </w:r>
      <w:r w:rsidR="00FE3E87">
        <w:t>, p &gt;.</w:t>
      </w:r>
      <w:r w:rsidR="00BE02EF">
        <w:t>2</w:t>
      </w:r>
      <w:r w:rsidR="00FE3E87">
        <w:t>5.</w:t>
      </w:r>
      <w:bookmarkStart w:id="0" w:name="_GoBack"/>
      <w:bookmarkEnd w:id="0"/>
      <w:r w:rsidR="00FE3E87">
        <w:t xml:space="preserve">  </w:t>
      </w:r>
    </w:p>
    <w:p w:rsidR="00D33050" w:rsidRDefault="00E634E7" w:rsidP="00D33050">
      <w:r>
        <w:tab/>
      </w:r>
      <w:r w:rsidR="00DA4D36">
        <w:t xml:space="preserve">For the SPIES elicitation, we began by focusing on those bins that each participant said they thought the ball was most likely to wind up in.  88% of participants picked a single bin as most likely.  The remaining 12% of participants reported a tie between at least two bins.  On average, across all participants, they picked 2.42 (SD=2.24) as being “most likely.”  </w:t>
      </w:r>
      <w:r>
        <w:t>Partic</w:t>
      </w:r>
      <w:r w:rsidR="00DA4D36">
        <w:t xml:space="preserve">ipants overestimated the likelihood that the ball would fall into these bins by an average of 3.6% per bin.  This mean is revealed to be greater than zero by a one-sample t-test, </w:t>
      </w:r>
      <w:proofErr w:type="gramStart"/>
      <w:r w:rsidR="00DA4D36">
        <w:t>t(</w:t>
      </w:r>
      <w:proofErr w:type="gramEnd"/>
      <w:r w:rsidR="00DA4D36">
        <w:t>182)=3.64, p=3.6 X 10</w:t>
      </w:r>
      <w:r w:rsidR="00DA4D36" w:rsidRPr="00DA4D36">
        <w:rPr>
          <w:vertAlign w:val="superscript"/>
        </w:rPr>
        <w:t>-4</w:t>
      </w:r>
      <w:r w:rsidR="00DA4D36">
        <w:t>.</w:t>
      </w:r>
      <w:r w:rsidR="00D33050">
        <w:t xml:space="preserve">  </w:t>
      </w:r>
      <w:proofErr w:type="gramStart"/>
      <w:r w:rsidR="00D33050">
        <w:t>A 2 (order) X 12 (height) ANOVA revealed no significant effects for either of our independent variables or their interaction, Fs&lt;1.5, p &gt;.14.</w:t>
      </w:r>
      <w:proofErr w:type="gramEnd"/>
      <w:r w:rsidR="00D33050">
        <w:t xml:space="preserve">  </w:t>
      </w:r>
    </w:p>
    <w:p w:rsidR="00DA4D36" w:rsidRDefault="00BE02EF">
      <w:r>
        <w:tab/>
      </w:r>
      <w:r w:rsidR="00040303">
        <w:t>In order to test whether people displayed more confidence using the item-confidence or the SPIES elicitation, we computed peak confidence for each measure.  For SPIES, that mean</w:t>
      </w:r>
      <w:r w:rsidR="00A94B8A">
        <w:t>s</w:t>
      </w:r>
      <w:r w:rsidR="00040303">
        <w:t xml:space="preserve"> using the maximum probability assigned to any bin.  We submitted these two measures to a 2 X 12 X 2 mixed ANOVA where the last factor was within-subjects (SPIES vs. item-confidence).  The results reveal a strong within-subjects effect of question format, </w:t>
      </w:r>
      <w:r w:rsidR="00040303" w:rsidRPr="00A94B8A">
        <w:rPr>
          <w:i/>
        </w:rPr>
        <w:t>F</w:t>
      </w:r>
      <w:r w:rsidR="00040303">
        <w:t xml:space="preserve"> (1, </w:t>
      </w:r>
      <w:r w:rsidR="00A94B8A">
        <w:t xml:space="preserve">157) </w:t>
      </w:r>
      <w:r w:rsidR="00040303">
        <w:t xml:space="preserve">= 41.83, </w:t>
      </w:r>
      <w:r w:rsidR="00040303" w:rsidRPr="00A94B8A">
        <w:rPr>
          <w:i/>
        </w:rPr>
        <w:t>p</w:t>
      </w:r>
      <w:r w:rsidR="00040303">
        <w:t xml:space="preserve"> &lt; 1.2 x 10</w:t>
      </w:r>
      <w:r w:rsidR="00040303" w:rsidRPr="00040303">
        <w:rPr>
          <w:vertAlign w:val="superscript"/>
        </w:rPr>
        <w:t>-9</w:t>
      </w:r>
      <w:r w:rsidR="00040303">
        <w:t>.</w:t>
      </w:r>
      <w:r w:rsidR="00A94B8A">
        <w:t xml:space="preserve">  None of the other main or interaction effects attained significance, </w:t>
      </w:r>
      <w:r w:rsidR="00A94B8A" w:rsidRPr="00A94B8A">
        <w:rPr>
          <w:i/>
        </w:rPr>
        <w:t>F</w:t>
      </w:r>
      <w:r w:rsidR="00A94B8A">
        <w:t xml:space="preserve">s &lt; 1.4, </w:t>
      </w:r>
      <w:proofErr w:type="spellStart"/>
      <w:r w:rsidR="00A94B8A" w:rsidRPr="00A94B8A">
        <w:rPr>
          <w:i/>
        </w:rPr>
        <w:t>p</w:t>
      </w:r>
      <w:r w:rsidR="00A94B8A">
        <w:t>s</w:t>
      </w:r>
      <w:proofErr w:type="spellEnd"/>
      <w:r w:rsidR="00A94B8A">
        <w:t xml:space="preserve"> &gt; .17.  </w:t>
      </w:r>
    </w:p>
    <w:p w:rsidR="00E634E7" w:rsidRDefault="00DA4D36">
      <w:r>
        <w:t xml:space="preserve">  </w:t>
      </w:r>
    </w:p>
    <w:sectPr w:rsidR="00E6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4"/>
    <w:rsid w:val="00040303"/>
    <w:rsid w:val="00153C4A"/>
    <w:rsid w:val="00343697"/>
    <w:rsid w:val="008F34C4"/>
    <w:rsid w:val="009A350E"/>
    <w:rsid w:val="00A94B8A"/>
    <w:rsid w:val="00B235CC"/>
    <w:rsid w:val="00BE02EF"/>
    <w:rsid w:val="00D33050"/>
    <w:rsid w:val="00DA4D36"/>
    <w:rsid w:val="00DE5EFE"/>
    <w:rsid w:val="00E634E7"/>
    <w:rsid w:val="00FB0EA5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Moore</dc:creator>
  <cp:lastModifiedBy>Ashli Carter</cp:lastModifiedBy>
  <cp:revision>5</cp:revision>
  <dcterms:created xsi:type="dcterms:W3CDTF">2011-07-11T21:13:00Z</dcterms:created>
  <dcterms:modified xsi:type="dcterms:W3CDTF">2015-10-05T01:45:00Z</dcterms:modified>
</cp:coreProperties>
</file>